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215C" w14:textId="77777777" w:rsidR="00396706" w:rsidRPr="00396706" w:rsidRDefault="00396706" w:rsidP="00396706">
      <w:pPr>
        <w:rPr>
          <w:rFonts w:ascii="標楷體" w:eastAsia="標楷體" w:hAnsi="標楷體" w:cs="Times New Roman"/>
          <w:sz w:val="32"/>
          <w:szCs w:val="32"/>
        </w:rPr>
      </w:pPr>
      <w:r w:rsidRPr="00396706">
        <w:rPr>
          <w:rFonts w:ascii="標楷體" w:eastAsia="標楷體" w:hAnsi="標楷體" w:cs="Times New Roman" w:hint="eastAsia"/>
          <w:sz w:val="32"/>
          <w:szCs w:val="32"/>
        </w:rPr>
        <w:t>附件7</w:t>
      </w:r>
    </w:p>
    <w:p w14:paraId="77A79458" w14:textId="77777777" w:rsidR="00396706" w:rsidRPr="00396706" w:rsidRDefault="00396706" w:rsidP="00396706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資通安全維護計畫(參考格式)</w:t>
      </w:r>
    </w:p>
    <w:p w14:paraId="6D0413F0" w14:textId="77777777" w:rsidR="00396706" w:rsidRPr="00396706" w:rsidRDefault="00396706" w:rsidP="00396706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目　　錄</w:t>
      </w:r>
    </w:p>
    <w:p w14:paraId="507DC49D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</w:p>
    <w:p w14:paraId="03ECA091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壹、 依據及目的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27D892E0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貳、 適用範圍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3A8757B1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參、 核心業務及重要性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753C039B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一、核心業務及重要性：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1A633724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二、非核心業務及說明：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6B470DDB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肆、 資通安全政策及目標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1FEB8A17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一、資通安全政策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2A1D4DD4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二、資通安全目標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413F7DB4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三、資通安全政策及目標之核定程序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3BC64B5E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四、資通安全政策及目標之宣導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41461AFB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五、資通安全政策及目標定期檢討程序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3985F41D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伍、 資通安全推動組織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62F2C9B6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一、資通安全長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17312868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二、資通安全推動小組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53E7D6BA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陸、 專職(責)人力及經費配置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00257936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一、專職(責)人力及資源之配置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38A7C5B7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lastRenderedPageBreak/>
        <w:t>二、經費之配置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1758C0B2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396706">
        <w:rPr>
          <w:rFonts w:ascii="標楷體" w:eastAsia="標楷體" w:hAnsi="標楷體" w:cs="Times New Roman" w:hint="eastAsia"/>
          <w:sz w:val="28"/>
          <w:szCs w:val="28"/>
        </w:rPr>
        <w:t>柒</w:t>
      </w:r>
      <w:proofErr w:type="gramEnd"/>
      <w:r w:rsidRPr="00396706">
        <w:rPr>
          <w:rFonts w:ascii="標楷體" w:eastAsia="標楷體" w:hAnsi="標楷體" w:cs="Times New Roman" w:hint="eastAsia"/>
          <w:sz w:val="28"/>
          <w:szCs w:val="28"/>
        </w:rPr>
        <w:t>、 資訊及資通系統之盤點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42E52BE7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一、資訊及資通系統盤點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6CD22272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二、組織資通安全責任等級分級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54804DF9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捌、 資通安全風險評估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593C2C49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一、資通安全風險評估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747BDCC2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二、核心資通系統及最大可容忍中斷時間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4ED1026D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玖、 資通安全防護及控制措施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4356E47E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一、資訊及資通系統之管理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778887E4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二、存取控制與加密機制管理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4BD23907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三、作業與通訊安全管理</w:t>
      </w:r>
    </w:p>
    <w:p w14:paraId="5AE29D7B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四、系統獲取、開發及維護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42C04CA7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五、業務持續運作演練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66497BC1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六、執行資通</w:t>
      </w:r>
      <w:proofErr w:type="gramStart"/>
      <w:r w:rsidRPr="00396706">
        <w:rPr>
          <w:rFonts w:ascii="標楷體" w:eastAsia="標楷體" w:hAnsi="標楷體" w:cs="Times New Roman" w:hint="eastAsia"/>
          <w:sz w:val="28"/>
          <w:szCs w:val="28"/>
        </w:rPr>
        <w:t>安全健</w:t>
      </w:r>
      <w:proofErr w:type="gramEnd"/>
      <w:r w:rsidRPr="00396706">
        <w:rPr>
          <w:rFonts w:ascii="標楷體" w:eastAsia="標楷體" w:hAnsi="標楷體" w:cs="Times New Roman" w:hint="eastAsia"/>
          <w:sz w:val="28"/>
          <w:szCs w:val="28"/>
        </w:rPr>
        <w:t>診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2C1D9A31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七、資通安全防護設備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06B1260B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壹拾、資通安全事件通報、應變及演練相關機制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550D181C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壹拾壹、資通</w:t>
      </w:r>
      <w:proofErr w:type="gramStart"/>
      <w:r w:rsidRPr="00396706">
        <w:rPr>
          <w:rFonts w:ascii="標楷體" w:eastAsia="標楷體" w:hAnsi="標楷體" w:cs="Times New Roman" w:hint="eastAsia"/>
          <w:sz w:val="28"/>
          <w:szCs w:val="28"/>
        </w:rPr>
        <w:t>安全情資之</w:t>
      </w:r>
      <w:proofErr w:type="gramEnd"/>
      <w:r w:rsidRPr="00396706">
        <w:rPr>
          <w:rFonts w:ascii="標楷體" w:eastAsia="標楷體" w:hAnsi="標楷體" w:cs="Times New Roman" w:hint="eastAsia"/>
          <w:sz w:val="28"/>
          <w:szCs w:val="28"/>
        </w:rPr>
        <w:t>評估及因應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7262D923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一、資通</w:t>
      </w:r>
      <w:proofErr w:type="gramStart"/>
      <w:r w:rsidRPr="00396706">
        <w:rPr>
          <w:rFonts w:ascii="標楷體" w:eastAsia="標楷體" w:hAnsi="標楷體" w:cs="Times New Roman" w:hint="eastAsia"/>
          <w:sz w:val="28"/>
          <w:szCs w:val="28"/>
        </w:rPr>
        <w:t>安全情資之</w:t>
      </w:r>
      <w:proofErr w:type="gramEnd"/>
      <w:r w:rsidRPr="00396706">
        <w:rPr>
          <w:rFonts w:ascii="標楷體" w:eastAsia="標楷體" w:hAnsi="標楷體" w:cs="Times New Roman" w:hint="eastAsia"/>
          <w:sz w:val="28"/>
          <w:szCs w:val="28"/>
        </w:rPr>
        <w:t>分類評估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5531144A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二、資通</w:t>
      </w:r>
      <w:proofErr w:type="gramStart"/>
      <w:r w:rsidRPr="00396706">
        <w:rPr>
          <w:rFonts w:ascii="標楷體" w:eastAsia="標楷體" w:hAnsi="標楷體" w:cs="Times New Roman" w:hint="eastAsia"/>
          <w:sz w:val="28"/>
          <w:szCs w:val="28"/>
        </w:rPr>
        <w:t>安全情資之</w:t>
      </w:r>
      <w:proofErr w:type="gramEnd"/>
      <w:r w:rsidRPr="00396706">
        <w:rPr>
          <w:rFonts w:ascii="標楷體" w:eastAsia="標楷體" w:hAnsi="標楷體" w:cs="Times New Roman" w:hint="eastAsia"/>
          <w:sz w:val="28"/>
          <w:szCs w:val="28"/>
        </w:rPr>
        <w:t>因應措施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56E44F65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壹拾貳、資通系統或服務委外辦理之管理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0FC6C0D8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lastRenderedPageBreak/>
        <w:t>一、選任受託者應注意事項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56E0C834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二、監督受託者資通安全維護情形應注意事項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086D5367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壹拾參、資通安全教育訓練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65254818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一、資通安全教育訓練要求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624BAAF7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二、資通安全教育訓練辦理方式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0BEAB54D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壹拾肆、公務組織所屬人員辦理業務涉及資通安全事項之考核機制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463A1035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壹拾伍、資通安全維護計畫及實施情形之持續精進及績效管理機制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3C8C94CD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一、資通安全維護計畫之實施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78354440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二、資通安全維護計畫實施情形之稽核機制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2E884BE7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三、資通安全維護計畫之持續精進及績效管理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3DD4B21D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壹拾陸、資通安全維護計畫實施情形之提出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23C1CA2B" w14:textId="77777777" w:rsidR="00396706" w:rsidRPr="00396706" w:rsidRDefault="00396706" w:rsidP="00396706">
      <w:pPr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壹拾柒、相關法規、程序及表單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5C759FF9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一、相關法規及參考文件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2786F0D2" w14:textId="77777777" w:rsidR="00396706" w:rsidRPr="00396706" w:rsidRDefault="00396706" w:rsidP="00396706">
      <w:pPr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396706">
        <w:rPr>
          <w:rFonts w:ascii="標楷體" w:eastAsia="標楷體" w:hAnsi="標楷體" w:cs="Times New Roman" w:hint="eastAsia"/>
          <w:sz w:val="28"/>
          <w:szCs w:val="28"/>
        </w:rPr>
        <w:t>二、附件表單</w:t>
      </w:r>
      <w:r w:rsidRPr="00396706">
        <w:rPr>
          <w:rFonts w:ascii="標楷體" w:eastAsia="標楷體" w:hAnsi="標楷體" w:cs="Times New Roman" w:hint="eastAsia"/>
          <w:sz w:val="28"/>
          <w:szCs w:val="28"/>
        </w:rPr>
        <w:tab/>
      </w:r>
    </w:p>
    <w:p w14:paraId="7ED16833" w14:textId="77777777" w:rsidR="00396706" w:rsidRPr="00396706" w:rsidRDefault="00396706" w:rsidP="00396706">
      <w:pPr>
        <w:rPr>
          <w:rFonts w:ascii="Calibri" w:eastAsia="新細明體" w:hAnsi="Calibri" w:cs="Times New Roman"/>
          <w:kern w:val="0"/>
        </w:rPr>
      </w:pPr>
    </w:p>
    <w:p w14:paraId="61A63560" w14:textId="77777777" w:rsidR="00F75613" w:rsidRDefault="00F75613"/>
    <w:sectPr w:rsidR="00F75613" w:rsidSect="00B81FA4">
      <w:footerReference w:type="default" r:id="rId6"/>
      <w:pgSz w:w="11906" w:h="16838"/>
      <w:pgMar w:top="720" w:right="720" w:bottom="720" w:left="720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847E" w14:textId="77777777" w:rsidR="00215F34" w:rsidRDefault="00215F34" w:rsidP="001B7955">
      <w:r>
        <w:separator/>
      </w:r>
    </w:p>
  </w:endnote>
  <w:endnote w:type="continuationSeparator" w:id="0">
    <w:p w14:paraId="7EE97AC3" w14:textId="77777777" w:rsidR="00215F34" w:rsidRDefault="00215F34" w:rsidP="001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9BB8" w14:textId="7EB06C9F" w:rsidR="001B7955" w:rsidRPr="001B7955" w:rsidRDefault="001B7955" w:rsidP="001B7955">
    <w:pPr>
      <w:pStyle w:val="a5"/>
      <w:jc w:val="center"/>
      <w:rPr>
        <w:rFonts w:ascii="Times New Roman" w:eastAsia="標楷體" w:hAnsi="Times New Roman" w:cs="Times New Roman"/>
      </w:rPr>
    </w:pPr>
    <w:r w:rsidRPr="001B7955">
      <w:rPr>
        <w:rFonts w:ascii="Times New Roman" w:eastAsia="標楷體" w:hAnsi="Times New Roman" w:cs="Times New Roman"/>
      </w:rPr>
      <w:t>附件</w:t>
    </w:r>
    <w:r w:rsidRPr="001B7955">
      <w:rPr>
        <w:rFonts w:ascii="Times New Roman" w:eastAsia="標楷體" w:hAnsi="Times New Roman" w:cs="Times New Roman"/>
      </w:rPr>
      <w:t xml:space="preserve">7 </w:t>
    </w:r>
    <w:r w:rsidRPr="001B7955">
      <w:rPr>
        <w:rFonts w:ascii="Times New Roman" w:eastAsia="標楷體" w:hAnsi="Times New Roman" w:cs="Times New Roman"/>
      </w:rPr>
      <w:t>第</w:t>
    </w:r>
    <w:r w:rsidRPr="001B7955">
      <w:rPr>
        <w:rFonts w:ascii="Times New Roman" w:eastAsia="標楷體" w:hAnsi="Times New Roman" w:cs="Times New Roman"/>
      </w:rPr>
      <w:fldChar w:fldCharType="begin"/>
    </w:r>
    <w:r w:rsidRPr="001B7955">
      <w:rPr>
        <w:rFonts w:ascii="Times New Roman" w:eastAsia="標楷體" w:hAnsi="Times New Roman" w:cs="Times New Roman"/>
      </w:rPr>
      <w:instrText xml:space="preserve"> PAGE  \* Arabic  \* MERGEFORMAT </w:instrText>
    </w:r>
    <w:r w:rsidRPr="001B7955">
      <w:rPr>
        <w:rFonts w:ascii="Times New Roman" w:eastAsia="標楷體" w:hAnsi="Times New Roman" w:cs="Times New Roman"/>
      </w:rPr>
      <w:fldChar w:fldCharType="separate"/>
    </w:r>
    <w:r w:rsidRPr="001B7955">
      <w:rPr>
        <w:rFonts w:ascii="Times New Roman" w:eastAsia="標楷體" w:hAnsi="Times New Roman" w:cs="Times New Roman"/>
        <w:noProof/>
      </w:rPr>
      <w:t>1</w:t>
    </w:r>
    <w:r w:rsidRPr="001B7955">
      <w:rPr>
        <w:rFonts w:ascii="Times New Roman" w:eastAsia="標楷體" w:hAnsi="Times New Roman" w:cs="Times New Roman"/>
      </w:rPr>
      <w:fldChar w:fldCharType="end"/>
    </w:r>
    <w:r w:rsidRPr="001B7955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92F8" w14:textId="77777777" w:rsidR="00215F34" w:rsidRDefault="00215F34" w:rsidP="001B7955">
      <w:r>
        <w:separator/>
      </w:r>
    </w:p>
  </w:footnote>
  <w:footnote w:type="continuationSeparator" w:id="0">
    <w:p w14:paraId="11F9BBC6" w14:textId="77777777" w:rsidR="00215F34" w:rsidRDefault="00215F34" w:rsidP="001B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06"/>
    <w:rsid w:val="001B7955"/>
    <w:rsid w:val="00215F34"/>
    <w:rsid w:val="00282D17"/>
    <w:rsid w:val="00396706"/>
    <w:rsid w:val="00B81FA4"/>
    <w:rsid w:val="00F75613"/>
    <w:rsid w:val="00F7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FBBE6"/>
  <w15:chartTrackingRefBased/>
  <w15:docId w15:val="{82F4C43C-6050-4A50-9F6D-E17E9311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9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9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4</cp:revision>
  <cp:lastPrinted>2023-07-19T23:52:00Z</cp:lastPrinted>
  <dcterms:created xsi:type="dcterms:W3CDTF">2021-08-23T10:18:00Z</dcterms:created>
  <dcterms:modified xsi:type="dcterms:W3CDTF">2023-07-19T23:52:00Z</dcterms:modified>
</cp:coreProperties>
</file>